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6" w:rsidRPr="00C06286" w:rsidRDefault="00C06286" w:rsidP="00C0628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bookmarkStart w:id="0" w:name="_GoBack"/>
      <w:bookmarkEnd w:id="0"/>
      <w:r w:rsidRPr="00C06286">
        <w:rPr>
          <w:rFonts w:ascii="Arial" w:eastAsia="Calibri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23DEA20C" wp14:editId="2EFB7CAE">
            <wp:extent cx="57785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06286">
        <w:rPr>
          <w:rFonts w:ascii="Times New Roman" w:eastAsia="Calibri" w:hAnsi="Times New Roman" w:cs="Times New Roman"/>
          <w:b/>
          <w:lang w:eastAsia="ru-RU"/>
        </w:rPr>
        <w:t>м. Коростишів</w:t>
      </w: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C062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C062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06286" w:rsidRPr="00C06286" w:rsidRDefault="00C06286" w:rsidP="00C062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________________________</w:t>
      </w:r>
      <w:r w:rsidRPr="00C0628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Pr="00C0628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Pr="00C0628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ab/>
      </w:r>
      <w:r w:rsidRPr="00C062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062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062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№____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Про  стан розрахунків за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житлово-комунальні послуги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населенням міста та іншими 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споживачами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Заслухавши інформацію керівників комунальних підприємств Коростишівської міської ради:  КП «Коростишівська комунальна служба», МКП «Водоканал» та КП «Коростишівський комунальник» «Про стан розрахунків за житлово-комунальні послуги населенням міста та іншими споживачами» та керуючись пп.1, 2 п. «б» ст. 28 Закону України «Про місцеве самоврядування в Україні», виконавчий комітет міської ради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ВИРІШИВ: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Інформацію керівників комунальних підприємств Коростишівської міської ради: КП «Коростишівська комунальна служба», МКП «Водоканал», КП «Коростишівський комунальник» «Про стан розрахунків за житлово-комунальні послуги населенням міста та іншими споживачами» взяти до відома (додається).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2. Підприємствам-надавачам житлово-комунальних послуг:                    МКП «Водоканал», КП «Коростишівська комунальна служба»,                                    КП «Коростишівський комунальник»: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1) активізувати претензійно-позовну роботу з боржниками за надані послуги, зокрема, своєчасно звертатись до суду в межах повноважень, визначених законом  та договором, щодо належного виконання договірних зобов’язань споживачами послуг;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2) здійснювати постійний контроль за своєчасністю та повною оплатою спожитих послуг;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3) забезпечити укладення договорів з наявними споживачами послуг в порядку встановленому законом;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4) проводити інформування споживачів про перелік послуг, їх вартість, якість, загальну вартість місячного платежу, режим надання послуг, тощо;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5) постійно вживати заходи щодо контролю за станом забезпечення споживачів належними послугами, відповідної якості, у разі необхідності, проводити перерахунки розміру плати за послуги в разі їх ненадання, або надання, не в повному обсязі, зниження їх якості;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6) проводити аналіз відповідності тарифів (ціни послуг) собівартості наданих послуг,  своєчасно проводити їх перерахунки, з метою недопущення збитковості   комунальних  підприємств;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забезпечити проведення повних розрахунків за спожиті енергоносії у процесі виробничої діяльності, недопущення виникнення заборгованості по виплаті заробітної плати та сплаті обов’язкових платежів та зобов’язань. 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за виконанням рішення покласти на </w:t>
      </w:r>
      <w:r w:rsidR="0025603F">
        <w:rPr>
          <w:rFonts w:ascii="Times New Roman" w:eastAsia="Calibri" w:hAnsi="Times New Roman" w:cs="Times New Roman"/>
          <w:sz w:val="28"/>
          <w:szCs w:val="28"/>
          <w:lang w:eastAsia="ru-RU"/>
        </w:rPr>
        <w:t>першого заступника міського голови</w:t>
      </w:r>
      <w:r w:rsidR="00701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ДЕЙЧУКА</w:t>
      </w:r>
      <w:r w:rsidRPr="00C062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 міської ради                                                              Юрій ДЕНИСОВЕЦЬ</w:t>
      </w: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keepNext/>
        <w:keepLines/>
        <w:tabs>
          <w:tab w:val="left" w:pos="6237"/>
          <w:tab w:val="left" w:pos="6379"/>
        </w:tabs>
        <w:spacing w:after="0" w:line="252" w:lineRule="auto"/>
        <w:ind w:left="623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06286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Додаток </w:t>
      </w:r>
    </w:p>
    <w:p w:rsidR="00C06286" w:rsidRPr="00C06286" w:rsidRDefault="00C06286" w:rsidP="00C06286">
      <w:pPr>
        <w:keepNext/>
        <w:keepLines/>
        <w:tabs>
          <w:tab w:val="left" w:pos="6237"/>
          <w:tab w:val="left" w:pos="6379"/>
        </w:tabs>
        <w:spacing w:after="0" w:line="252" w:lineRule="auto"/>
        <w:ind w:left="623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06286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C06286" w:rsidRPr="00C06286" w:rsidRDefault="00C06286" w:rsidP="00C06286">
      <w:pPr>
        <w:keepNext/>
        <w:keepLines/>
        <w:spacing w:after="0" w:line="252" w:lineRule="auto"/>
        <w:ind w:left="623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06286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C06286" w:rsidRPr="00C06286" w:rsidRDefault="00C06286" w:rsidP="00C06286">
      <w:pPr>
        <w:keepNext/>
        <w:keepLines/>
        <w:spacing w:after="0" w:line="252" w:lineRule="auto"/>
        <w:ind w:left="623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06286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__ ____________ №___</w:t>
      </w:r>
    </w:p>
    <w:p w:rsidR="00C06286" w:rsidRPr="00C06286" w:rsidRDefault="00C06286" w:rsidP="00C062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06286" w:rsidRPr="00C06286" w:rsidRDefault="00C06286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ІНФОРМАЦІЯ</w:t>
      </w:r>
    </w:p>
    <w:p w:rsidR="00C06286" w:rsidRPr="00C06286" w:rsidRDefault="00C06286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«Про стан розрахунків за житлово-комунальні  послуги </w:t>
      </w:r>
    </w:p>
    <w:p w:rsidR="00C06286" w:rsidRPr="00C06286" w:rsidRDefault="00C06286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населенням міста та  іншими  споживачами»</w:t>
      </w:r>
    </w:p>
    <w:p w:rsidR="00C06286" w:rsidRPr="00C06286" w:rsidRDefault="00C06286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6286" w:rsidRPr="00654A63" w:rsidRDefault="00654A63" w:rsidP="00C06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54A63">
        <w:rPr>
          <w:rFonts w:ascii="Times New Roman" w:eastAsia="Times New Roman" w:hAnsi="Times New Roman" w:cs="Times New Roman"/>
          <w:b/>
          <w:lang w:val="ru-RU" w:eastAsia="ru-RU"/>
        </w:rPr>
        <w:t>КП «</w:t>
      </w:r>
      <w:proofErr w:type="spellStart"/>
      <w:r w:rsidRPr="00654A63">
        <w:rPr>
          <w:rFonts w:ascii="Times New Roman" w:eastAsia="Times New Roman" w:hAnsi="Times New Roman" w:cs="Times New Roman"/>
          <w:b/>
          <w:lang w:val="ru-RU" w:eastAsia="ru-RU"/>
        </w:rPr>
        <w:t>Коростишівська</w:t>
      </w:r>
      <w:proofErr w:type="spellEnd"/>
      <w:r w:rsidRPr="00654A63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b/>
          <w:lang w:val="ru-RU" w:eastAsia="ru-RU"/>
        </w:rPr>
        <w:t>комунальна</w:t>
      </w:r>
      <w:proofErr w:type="spellEnd"/>
      <w:r w:rsidRPr="00654A63">
        <w:rPr>
          <w:rFonts w:ascii="Times New Roman" w:eastAsia="Times New Roman" w:hAnsi="Times New Roman" w:cs="Times New Roman"/>
          <w:b/>
          <w:lang w:val="ru-RU" w:eastAsia="ru-RU"/>
        </w:rPr>
        <w:t xml:space="preserve"> служба»</w:t>
      </w:r>
    </w:p>
    <w:p w:rsidR="00654A63" w:rsidRPr="00C06286" w:rsidRDefault="00654A63" w:rsidP="00C062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4A63" w:rsidRPr="00654A63" w:rsidRDefault="00654A63" w:rsidP="00654A6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54A6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54A63">
        <w:rPr>
          <w:rFonts w:ascii="Times New Roman" w:eastAsia="Times New Roman" w:hAnsi="Times New Roman" w:cs="Times New Roman"/>
          <w:lang w:val="ru-RU" w:eastAsia="ru-RU"/>
        </w:rPr>
        <w:t>КП «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Коростишівська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комунальна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служ</w:t>
      </w:r>
      <w:r>
        <w:rPr>
          <w:rFonts w:ascii="Times New Roman" w:eastAsia="Times New Roman" w:hAnsi="Times New Roman" w:cs="Times New Roman"/>
          <w:lang w:val="ru-RU" w:eastAsia="ru-RU"/>
        </w:rPr>
        <w:t>б</w:t>
      </w:r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а»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надає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інформацію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про стан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розрахунків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населення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 за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послуги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по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управлінню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багатоквартирними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будинками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іншими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54A63">
        <w:rPr>
          <w:rFonts w:ascii="Times New Roman" w:eastAsia="Times New Roman" w:hAnsi="Times New Roman" w:cs="Times New Roman"/>
          <w:lang w:val="ru-RU" w:eastAsia="ru-RU"/>
        </w:rPr>
        <w:t>споживачами</w:t>
      </w:r>
      <w:proofErr w:type="spellEnd"/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станом на 01.10.2024 року.</w:t>
      </w:r>
    </w:p>
    <w:p w:rsidR="00654A63" w:rsidRPr="00654A63" w:rsidRDefault="00654A63" w:rsidP="00654A6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97"/>
        <w:gridCol w:w="1701"/>
      </w:tblGrid>
      <w:tr w:rsidR="00654A63" w:rsidRPr="00654A63" w:rsidTr="00654A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160" w:line="256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Дебіторська заборгованість </w:t>
            </w: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станом на  01.10.2024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54A63" w:rsidRPr="00654A63" w:rsidTr="00654A63">
        <w:trPr>
          <w:trHeight w:val="1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Населення за послуги по управлінню житловими будинками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1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місяць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1191 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2 - 3 місяці                                                                                                                   659 чол.</w:t>
            </w:r>
          </w:p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4-6 місяців                                                                                                                   194чол.</w:t>
            </w:r>
          </w:p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 7 місяців- до 1 року                                                                                              120 чол.</w:t>
            </w:r>
          </w:p>
          <w:p w:rsidR="00654A63" w:rsidRPr="00654A63" w:rsidRDefault="00654A63" w:rsidP="00654A6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 року                                                                                                             147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чол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1528,6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282,3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184,8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200,5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702,1</w:t>
            </w:r>
          </w:p>
        </w:tc>
      </w:tr>
      <w:tr w:rsidR="00654A63" w:rsidRPr="00654A63" w:rsidTr="00654A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Інша дебіторська заборгованість 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54A63" w:rsidRPr="00654A63" w:rsidRDefault="00654A63" w:rsidP="00654A63">
            <w:pPr>
              <w:spacing w:after="0" w:line="256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Спільне утримання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нежитлових приміщень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поточна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54A63" w:rsidRPr="00654A63" w:rsidRDefault="00654A63" w:rsidP="00654A63">
            <w:pPr>
              <w:spacing w:after="0" w:line="256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Орендна плата, сервітут ( поточна заборгованість)</w:t>
            </w:r>
          </w:p>
          <w:p w:rsidR="00654A63" w:rsidRPr="00654A63" w:rsidRDefault="00654A63" w:rsidP="00654A63">
            <w:pPr>
              <w:spacing w:after="0" w:line="256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Інші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боржники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97,4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67,8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17,3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12,3</w:t>
            </w:r>
          </w:p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54A63" w:rsidRPr="00654A63" w:rsidRDefault="00654A63" w:rsidP="00654A6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654A63" w:rsidRPr="00654A63" w:rsidTr="00654A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Всього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дебіторська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на 01.10.2024 року.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63" w:rsidRPr="00654A63" w:rsidRDefault="00654A63" w:rsidP="00654A6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654A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1626,0</w:t>
            </w:r>
          </w:p>
        </w:tc>
      </w:tr>
    </w:tbl>
    <w:p w:rsidR="00654A63" w:rsidRPr="00654A63" w:rsidRDefault="00654A63" w:rsidP="00654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654A63" w:rsidRPr="00654A63" w:rsidRDefault="00654A63" w:rsidP="00654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54A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654A6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54A63">
        <w:rPr>
          <w:rFonts w:ascii="Times New Roman" w:eastAsia="Times New Roman" w:hAnsi="Times New Roman" w:cs="Times New Roman"/>
          <w:lang w:eastAsia="ru-RU"/>
        </w:rPr>
        <w:t xml:space="preserve">    Процент сплати за послуги по управлінню багатоквартирними будинками за    9  місяців 2024 року  склав  </w:t>
      </w:r>
      <w:r w:rsidRPr="00654A63">
        <w:rPr>
          <w:rFonts w:ascii="Times New Roman" w:eastAsia="Times New Roman" w:hAnsi="Times New Roman" w:cs="Times New Roman"/>
          <w:u w:val="single"/>
          <w:lang w:eastAsia="ru-RU"/>
        </w:rPr>
        <w:t>90,0  %</w:t>
      </w:r>
      <w:r w:rsidRPr="00654A63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654A63" w:rsidRPr="00654A63" w:rsidRDefault="00654A63" w:rsidP="00654A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A63">
        <w:rPr>
          <w:rFonts w:ascii="Times New Roman" w:eastAsia="Times New Roman" w:hAnsi="Times New Roman" w:cs="Times New Roman"/>
          <w:lang w:eastAsia="ru-RU"/>
        </w:rPr>
        <w:t xml:space="preserve">             Станом на 01.10.2024 року дебіторська заборгованість населення за послуги по управлінню багатоквартирними становить  – 1528,6  тис. грн.  </w:t>
      </w:r>
    </w:p>
    <w:p w:rsidR="00654A63" w:rsidRPr="00654A63" w:rsidRDefault="00654A63" w:rsidP="00654A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A63">
        <w:rPr>
          <w:rFonts w:ascii="Times New Roman" w:eastAsia="Times New Roman" w:hAnsi="Times New Roman" w:cs="Times New Roman"/>
          <w:lang w:eastAsia="ru-RU"/>
        </w:rPr>
        <w:t xml:space="preserve">             Станом на 01.10.2024 року подано до суду 25  справ  на суму 137,2 тис. грн. Подано на виконавчу службу  для відкриття виконавчого провадження   23  справи на суму 131,3 </w:t>
      </w:r>
      <w:proofErr w:type="spellStart"/>
      <w:r w:rsidRPr="00654A63">
        <w:rPr>
          <w:rFonts w:ascii="Times New Roman" w:eastAsia="Times New Roman" w:hAnsi="Times New Roman" w:cs="Times New Roman"/>
          <w:lang w:eastAsia="ru-RU"/>
        </w:rPr>
        <w:t>тис.грн</w:t>
      </w:r>
      <w:proofErr w:type="spellEnd"/>
      <w:r w:rsidRPr="00654A63">
        <w:rPr>
          <w:rFonts w:ascii="Times New Roman" w:eastAsia="Times New Roman" w:hAnsi="Times New Roman" w:cs="Times New Roman"/>
          <w:lang w:eastAsia="ru-RU"/>
        </w:rPr>
        <w:t xml:space="preserve">. Заборгованість ВДВС станом на 01.10.2023 року складає  34   справи на суму  160,4 </w:t>
      </w:r>
      <w:proofErr w:type="spellStart"/>
      <w:r w:rsidRPr="00654A63">
        <w:rPr>
          <w:rFonts w:ascii="Times New Roman" w:eastAsia="Times New Roman" w:hAnsi="Times New Roman" w:cs="Times New Roman"/>
          <w:lang w:eastAsia="ru-RU"/>
        </w:rPr>
        <w:t>тис.грн</w:t>
      </w:r>
      <w:proofErr w:type="spellEnd"/>
      <w:r w:rsidRPr="00654A63">
        <w:rPr>
          <w:rFonts w:ascii="Times New Roman" w:eastAsia="Times New Roman" w:hAnsi="Times New Roman" w:cs="Times New Roman"/>
          <w:lang w:eastAsia="ru-RU"/>
        </w:rPr>
        <w:t xml:space="preserve">.  сплачено через ВДВС (повністю і частково) 26 справ  на суму 114,0 </w:t>
      </w:r>
      <w:proofErr w:type="spellStart"/>
      <w:r w:rsidRPr="00654A63">
        <w:rPr>
          <w:rFonts w:ascii="Times New Roman" w:eastAsia="Times New Roman" w:hAnsi="Times New Roman" w:cs="Times New Roman"/>
          <w:lang w:eastAsia="ru-RU"/>
        </w:rPr>
        <w:t>тис.грн</w:t>
      </w:r>
      <w:proofErr w:type="spellEnd"/>
      <w:r w:rsidRPr="00654A63">
        <w:rPr>
          <w:rFonts w:ascii="Times New Roman" w:eastAsia="Times New Roman" w:hAnsi="Times New Roman" w:cs="Times New Roman"/>
          <w:lang w:eastAsia="ru-RU"/>
        </w:rPr>
        <w:t>.  Надіслано боржникам 200 претензій, 12000  повідомлень про заборгованість та виконано  7500 телефонних дзвінків. Також</w:t>
      </w:r>
      <w:r w:rsidRPr="0065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A63">
        <w:rPr>
          <w:rFonts w:ascii="Times New Roman" w:eastAsia="Times New Roman" w:hAnsi="Times New Roman" w:cs="Times New Roman"/>
          <w:lang w:eastAsia="ru-RU"/>
        </w:rPr>
        <w:t>відповідно чинного законодавства підприємством надано до ПФУ список боржників, що станом на 01.10.2024 року отримують субсидію та  мають заборгованість більш, як  680,00 грн.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06286" w:rsidRPr="00C06286" w:rsidRDefault="00C06286" w:rsidP="00C06286">
      <w:pPr>
        <w:tabs>
          <w:tab w:val="num" w:pos="0"/>
          <w:tab w:val="center" w:pos="4819"/>
          <w:tab w:val="left" w:pos="795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КП «Коростишівський  комунальник»</w:t>
      </w: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9425A" w:rsidRPr="0089425A" w:rsidRDefault="0089425A" w:rsidP="008942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>Інформація</w:t>
      </w:r>
    </w:p>
    <w:p w:rsidR="0089425A" w:rsidRPr="0089425A" w:rsidRDefault="0089425A" w:rsidP="0089425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>про стан розрахунків населення за вивіз ТВП станом на 01.10.2024року.</w:t>
      </w:r>
    </w:p>
    <w:p w:rsidR="0089425A" w:rsidRPr="0089425A" w:rsidRDefault="0089425A" w:rsidP="00894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9425A" w:rsidRPr="0089425A" w:rsidRDefault="0089425A" w:rsidP="00894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Кількість особових рахунків    7981</w:t>
      </w:r>
    </w:p>
    <w:p w:rsidR="0089425A" w:rsidRPr="0089425A" w:rsidRDefault="0089425A" w:rsidP="00894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Загальна кількість договорів    5769, становить 72%</w:t>
      </w:r>
    </w:p>
    <w:p w:rsidR="0089425A" w:rsidRPr="0089425A" w:rsidRDefault="0089425A" w:rsidP="00894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Заборгованість                          1164131,65грн з них :</w:t>
      </w:r>
    </w:p>
    <w:p w:rsidR="0089425A" w:rsidRPr="0089425A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до 30днів  </w:t>
      </w:r>
      <w:r w:rsidRPr="0089425A">
        <w:rPr>
          <w:rFonts w:ascii="Times New Roman" w:eastAsia="Calibri" w:hAnsi="Times New Roman" w:cs="Times New Roman"/>
        </w:rPr>
        <w:tab/>
        <w:t xml:space="preserve"> 188804,65грн;</w:t>
      </w:r>
    </w:p>
    <w:p w:rsidR="0089425A" w:rsidRPr="0089425A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від 30 до 90днів                          204530,31грн;</w:t>
      </w:r>
    </w:p>
    <w:p w:rsidR="0089425A" w:rsidRPr="0089425A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від 90 до 180днів                        137034,40грн;</w:t>
      </w:r>
    </w:p>
    <w:p w:rsidR="0089425A" w:rsidRPr="0089425A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від 180  до 1року                        253736,32грн;</w:t>
      </w:r>
    </w:p>
    <w:p w:rsidR="0089425A" w:rsidRPr="0089425A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від року до 3 років                     380025,97грн.</w:t>
      </w:r>
    </w:p>
    <w:p w:rsidR="00654A63" w:rsidRDefault="0089425A" w:rsidP="0089425A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 xml:space="preserve">           </w:t>
      </w:r>
    </w:p>
    <w:p w:rsidR="00C06286" w:rsidRPr="00654A63" w:rsidRDefault="0089425A" w:rsidP="00654A63">
      <w:pPr>
        <w:tabs>
          <w:tab w:val="left" w:pos="352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425A">
        <w:rPr>
          <w:rFonts w:ascii="Times New Roman" w:eastAsia="Calibri" w:hAnsi="Times New Roman" w:cs="Times New Roman"/>
        </w:rPr>
        <w:t>Систематично ведеться претензійна робота.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МКП «Водоканал»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Станом на 01.10.2024 року кількість абонентів МКП ”Водоканал” становить 8991, в т.ч. населення – 8660 абоненти, підприємства установи і організації – 331. 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Залишок дебіторської заборгованості  станом на 01.10.2024 року склав 5330,1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населення – 4496,0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 яких (680,0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. та, що вважається безнадійною); Це на 717,0 тис. грн. менше чим за аналогічний період минулого року.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- інші споживачі – 834,1тис.грн.(276,9 лікарня)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Послуг з водопостачання і водовідведення за 9 місяців реалізовано на 14029,1 тис.   грн.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Доходи від іншої господарської діяльності склали  6811,7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Загальна сума складає 20 млн. 840,8 тис. грн.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Підприємство за 9 місяців  2023 року отримало збиток в сумі – 1482,2 тис. грн. ,що на 519,0 тис. грн менше аніж за аналогічний період минулого року.  </w:t>
      </w:r>
    </w:p>
    <w:p w:rsidR="00E363A0" w:rsidRPr="00E363A0" w:rsidRDefault="00E363A0" w:rsidP="00E363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Основною причиною нестабільного фінансового стану підприємства є:</w:t>
      </w:r>
    </w:p>
    <w:p w:rsidR="00E363A0" w:rsidRPr="00E363A0" w:rsidRDefault="00E363A0" w:rsidP="00E363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 відповідність витрат ,що входять до складу собівартості реалізованої продукції встановленим тарифам на послуги </w:t>
      </w:r>
    </w:p>
    <w:p w:rsidR="00E363A0" w:rsidRPr="00E363A0" w:rsidRDefault="00E363A0" w:rsidP="00E363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повернення різниці у тарифах з державного та місцевого бюджету , які станом на 01.10.2024 року становлять 14202,2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E363A0" w:rsidRPr="00E363A0" w:rsidRDefault="00E363A0" w:rsidP="00E363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затяжний період кризових явищ (карантинні заходи </w:t>
      </w:r>
      <w:r w:rsidRPr="00E363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E363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-19</w:t>
      </w: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введення воєнного стану). </w:t>
      </w:r>
    </w:p>
    <w:p w:rsidR="00E363A0" w:rsidRPr="00E363A0" w:rsidRDefault="00E363A0" w:rsidP="00E363A0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Собівартість 1м</w:t>
      </w:r>
      <w:r w:rsidRPr="00E363A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ПДВ і рентабельності:</w:t>
      </w:r>
    </w:p>
    <w:p w:rsidR="00E363A0" w:rsidRPr="00E363A0" w:rsidRDefault="00E363A0" w:rsidP="00E363A0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водопостачання – 43,07 грн. з ПДВ – 51,68 грн.;</w:t>
      </w:r>
    </w:p>
    <w:p w:rsidR="00E363A0" w:rsidRPr="00E363A0" w:rsidRDefault="00E363A0" w:rsidP="00E363A0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водовідведення – 35,82 грн. з ПДВ – 42,98 грн.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підприємстві ведеться претензійно – позовна робота щодо погашення заборгованості. Направлено претензії про заборгованість на загальну суму – 146,5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’</w:t>
      </w: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явлено до суду фізичних осіб – 12, на суму – 115,1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Контролерами підприємства постійно ведеться роз</w:t>
      </w:r>
      <w:r w:rsidRPr="00E363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яснювальна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робота серед населення, вручено 1248 повідомлень особисто та поштою.</w:t>
      </w:r>
    </w:p>
    <w:p w:rsidR="00E363A0" w:rsidRPr="00E363A0" w:rsidRDefault="00E363A0" w:rsidP="00E363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Укладено угоди про реструктуризацію боргу – 6, на суму 63,3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Сума платежів з погашення реструктуризації заборгованості – 42,4 </w:t>
      </w:r>
      <w:proofErr w:type="spellStart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тис.грн</w:t>
      </w:r>
      <w:proofErr w:type="spellEnd"/>
      <w:r w:rsidRPr="00E363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E363A0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</w:t>
      </w:r>
      <w:r w:rsidR="00C06286" w:rsidRPr="00C06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відділу економічного розвитку,</w:t>
      </w: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sz w:val="24"/>
          <w:szCs w:val="24"/>
          <w:lang w:eastAsia="ru-RU"/>
        </w:rPr>
        <w:t>житлово-комунального господарства</w:t>
      </w:r>
    </w:p>
    <w:p w:rsidR="00C06286" w:rsidRPr="00C06286" w:rsidRDefault="00C06286" w:rsidP="00C062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 благоустрою міської ради                                                                               </w:t>
      </w:r>
      <w:r w:rsidR="00E363A0">
        <w:rPr>
          <w:rFonts w:ascii="Times New Roman" w:eastAsia="Calibri" w:hAnsi="Times New Roman" w:cs="Times New Roman"/>
          <w:sz w:val="24"/>
          <w:szCs w:val="24"/>
          <w:lang w:eastAsia="ru-RU"/>
        </w:rPr>
        <w:t>Ігор ЗАГАРІЯ</w:t>
      </w:r>
      <w:r w:rsidR="00DD14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6286" w:rsidRPr="00C06286" w:rsidRDefault="00C06286" w:rsidP="00C0628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286" w:rsidRPr="00C06286" w:rsidRDefault="00C06286" w:rsidP="00C06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504" w:rsidRDefault="00D67504"/>
    <w:sectPr w:rsidR="00D67504" w:rsidSect="00654A63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4A4"/>
    <w:multiLevelType w:val="hybridMultilevel"/>
    <w:tmpl w:val="A0EC0546"/>
    <w:lvl w:ilvl="0" w:tplc="57281EB0">
      <w:start w:val="1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FF"/>
    <w:rsid w:val="00116254"/>
    <w:rsid w:val="0025603F"/>
    <w:rsid w:val="00323AFF"/>
    <w:rsid w:val="00654A63"/>
    <w:rsid w:val="007018E5"/>
    <w:rsid w:val="0089425A"/>
    <w:rsid w:val="00C06286"/>
    <w:rsid w:val="00D67504"/>
    <w:rsid w:val="00D75F91"/>
    <w:rsid w:val="00D97C23"/>
    <w:rsid w:val="00DD14BE"/>
    <w:rsid w:val="00E363A0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55B3E-2D2F-48C9-8FA6-B580C95C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dcterms:created xsi:type="dcterms:W3CDTF">2024-11-01T13:11:00Z</dcterms:created>
  <dcterms:modified xsi:type="dcterms:W3CDTF">2024-11-01T13:11:00Z</dcterms:modified>
</cp:coreProperties>
</file>